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68995" w14:textId="5A86984F" w:rsidR="0099539C" w:rsidRDefault="0099539C">
      <w:pPr>
        <w:spacing w:line="276" w:lineRule="auto"/>
        <w:ind w:left="709"/>
        <w:jc w:val="center"/>
        <w:rPr>
          <w:rFonts w:ascii="Arial" w:eastAsia="Arial" w:hAnsi="Arial" w:cs="Arial"/>
          <w:sz w:val="36"/>
          <w:szCs w:val="36"/>
        </w:rPr>
      </w:pPr>
    </w:p>
    <w:p w14:paraId="788DE324" w14:textId="6DAFDA60" w:rsidR="005819A3" w:rsidRPr="00487B62" w:rsidRDefault="004A5C06" w:rsidP="002D0088">
      <w:pPr>
        <w:spacing w:line="276" w:lineRule="auto"/>
        <w:ind w:left="709"/>
        <w:jc w:val="right"/>
        <w:rPr>
          <w:rFonts w:ascii="Arial" w:eastAsia="Arial" w:hAnsi="Arial" w:cs="Arial"/>
          <w:sz w:val="38"/>
          <w:szCs w:val="38"/>
        </w:rPr>
      </w:pPr>
      <w:r>
        <w:rPr>
          <w:rFonts w:ascii="Arial" w:eastAsia="Arial" w:hAnsi="Arial" w:cs="Arial"/>
          <w:sz w:val="36"/>
          <w:szCs w:val="36"/>
        </w:rPr>
        <w:t xml:space="preserve">S-A ÎNCHEIAT </w:t>
      </w:r>
      <w:r w:rsidR="005819A3">
        <w:rPr>
          <w:rFonts w:ascii="Arial" w:eastAsia="Arial" w:hAnsi="Arial" w:cs="Arial"/>
          <w:sz w:val="36"/>
          <w:szCs w:val="36"/>
        </w:rPr>
        <w:t xml:space="preserve">EDIȚIA A CINCEA A </w:t>
      </w:r>
      <w:r w:rsidR="005819A3" w:rsidRPr="00487B62">
        <w:rPr>
          <w:rFonts w:ascii="Arial" w:eastAsia="Arial" w:hAnsi="Arial" w:cs="Arial"/>
          <w:color w:val="111111"/>
          <w:sz w:val="38"/>
          <w:szCs w:val="38"/>
        </w:rPr>
        <w:t>FESTIVALULUI INTERNAȚIONAL AL LUMINII – SPOTLIGHT</w:t>
      </w:r>
      <w:r w:rsidR="00C15E28" w:rsidRPr="00487B62">
        <w:rPr>
          <w:rFonts w:ascii="Arial" w:eastAsia="Arial" w:hAnsi="Arial" w:cs="Arial"/>
          <w:color w:val="111111"/>
          <w:sz w:val="38"/>
          <w:szCs w:val="38"/>
        </w:rPr>
        <w:t xml:space="preserve"> </w:t>
      </w:r>
    </w:p>
    <w:p w14:paraId="05F0D49F" w14:textId="77777777" w:rsidR="00430D14" w:rsidRPr="00487B62" w:rsidRDefault="00430D14">
      <w:pPr>
        <w:spacing w:line="276" w:lineRule="auto"/>
        <w:ind w:left="709"/>
        <w:jc w:val="center"/>
        <w:rPr>
          <w:rFonts w:ascii="Arial" w:eastAsia="Arial" w:hAnsi="Arial" w:cs="Arial"/>
          <w:sz w:val="36"/>
          <w:szCs w:val="36"/>
        </w:rPr>
      </w:pPr>
    </w:p>
    <w:p w14:paraId="420A4D87" w14:textId="77777777" w:rsidR="00266A27" w:rsidRDefault="00266A27" w:rsidP="00487B62">
      <w:pPr>
        <w:spacing w:line="276" w:lineRule="auto"/>
        <w:jc w:val="both"/>
        <w:rPr>
          <w:rFonts w:ascii="Arial" w:eastAsia="Arial" w:hAnsi="Arial" w:cs="Arial"/>
          <w:color w:val="111111"/>
        </w:rPr>
      </w:pPr>
    </w:p>
    <w:p w14:paraId="4CBC1712" w14:textId="77777777" w:rsidR="00226480" w:rsidRDefault="00226480" w:rsidP="00226480">
      <w:pPr>
        <w:spacing w:line="276" w:lineRule="auto"/>
        <w:ind w:left="720" w:firstLine="360"/>
        <w:jc w:val="both"/>
        <w:rPr>
          <w:rFonts w:ascii="Arial" w:eastAsia="Arial" w:hAnsi="Arial" w:cs="Arial"/>
          <w:color w:val="111111"/>
          <w:lang w:val="en-US"/>
        </w:rPr>
      </w:pPr>
      <w:r>
        <w:rPr>
          <w:rFonts w:ascii="Arial" w:eastAsia="Arial" w:hAnsi="Arial" w:cs="Arial"/>
          <w:color w:val="111111"/>
        </w:rPr>
        <w:t xml:space="preserve">Ediția a cincea a </w:t>
      </w:r>
      <w:r>
        <w:rPr>
          <w:rFonts w:ascii="Arial" w:eastAsia="Arial" w:hAnsi="Arial" w:cs="Arial"/>
          <w:b/>
          <w:color w:val="111111"/>
        </w:rPr>
        <w:t>Festivalului Internațional al Luminii – Spotlight</w:t>
      </w:r>
      <w:r>
        <w:rPr>
          <w:rFonts w:ascii="Arial" w:eastAsia="Arial" w:hAnsi="Arial" w:cs="Arial"/>
          <w:color w:val="111111"/>
        </w:rPr>
        <w:t xml:space="preserve">, organizat de Primăria Capitalei, prin ARCUB, s-a încheiat ieri, </w:t>
      </w:r>
      <w:r>
        <w:rPr>
          <w:rFonts w:ascii="Arial" w:eastAsia="Arial" w:hAnsi="Arial" w:cs="Arial"/>
          <w:b/>
          <w:color w:val="111111"/>
        </w:rPr>
        <w:t>21 aprilie</w:t>
      </w:r>
      <w:r>
        <w:rPr>
          <w:rFonts w:ascii="Arial" w:eastAsia="Arial" w:hAnsi="Arial" w:cs="Arial"/>
          <w:color w:val="111111"/>
        </w:rPr>
        <w:t>, după patru zile de evenimente care au transformat Bucureștiul într-un Oraș al luminii.</w:t>
      </w:r>
      <w:r>
        <w:rPr>
          <w:rFonts w:ascii="Arial" w:eastAsia="Arial" w:hAnsi="Arial" w:cs="Arial"/>
          <w:color w:val="111111"/>
          <w:lang w:val="en-US"/>
        </w:rPr>
        <w:t xml:space="preserve"> </w:t>
      </w:r>
    </w:p>
    <w:p w14:paraId="66CDF816" w14:textId="23014DA0" w:rsidR="00226480" w:rsidRDefault="00226480" w:rsidP="00226480">
      <w:pPr>
        <w:spacing w:before="240" w:line="276" w:lineRule="auto"/>
        <w:ind w:left="720" w:firstLine="360"/>
        <w:jc w:val="both"/>
        <w:rPr>
          <w:rFonts w:ascii="Arial" w:eastAsia="Arial" w:hAnsi="Arial" w:cs="Arial"/>
          <w:color w:val="111111"/>
        </w:rPr>
      </w:pPr>
      <w:r>
        <w:rPr>
          <w:rFonts w:ascii="Arial" w:eastAsia="Arial" w:hAnsi="Arial" w:cs="Arial"/>
          <w:color w:val="111111"/>
        </w:rPr>
        <w:t xml:space="preserve">Cu acest prilej, Primăria Capitalei și ARCUB – Centrul Cultural al Municipiului București </w:t>
      </w:r>
      <w:r w:rsidR="00AE3CFC">
        <w:rPr>
          <w:rFonts w:ascii="Arial" w:eastAsia="Arial" w:hAnsi="Arial" w:cs="Arial"/>
          <w:color w:val="111111"/>
        </w:rPr>
        <w:t>mulțumesc</w:t>
      </w:r>
      <w:bookmarkStart w:id="0" w:name="_GoBack"/>
      <w:bookmarkEnd w:id="0"/>
      <w:r>
        <w:rPr>
          <w:rFonts w:ascii="Arial" w:eastAsia="Arial" w:hAnsi="Arial" w:cs="Arial"/>
          <w:color w:val="111111"/>
        </w:rPr>
        <w:t xml:space="preserve"> publicului bucureștean și turiștilor prezenți în număr foarte mare la eveniment, precum și tuturor partenerilor și instituțiilor care au asigurat buna desfășurare a festivalului. </w:t>
      </w:r>
    </w:p>
    <w:p w14:paraId="10901183" w14:textId="77777777" w:rsidR="00A67835" w:rsidRPr="00A67835" w:rsidRDefault="00A67835" w:rsidP="00025A3C">
      <w:pPr>
        <w:spacing w:before="240" w:line="276" w:lineRule="auto"/>
        <w:ind w:left="720" w:firstLine="360"/>
        <w:jc w:val="both"/>
        <w:rPr>
          <w:rFonts w:ascii="Arial" w:eastAsia="Arial" w:hAnsi="Arial" w:cs="Arial"/>
          <w:color w:val="111111"/>
        </w:rPr>
      </w:pPr>
      <w:r w:rsidRPr="00A67835">
        <w:rPr>
          <w:rFonts w:ascii="Arial" w:eastAsia="Arial" w:hAnsi="Arial" w:cs="Arial"/>
          <w:color w:val="111111"/>
        </w:rPr>
        <w:t xml:space="preserve">Ediția din 2019 a Spotlight a marcat două evenimente majore ale anului: </w:t>
      </w:r>
      <w:r w:rsidRPr="00294264">
        <w:rPr>
          <w:rFonts w:ascii="Arial" w:eastAsia="Arial" w:hAnsi="Arial" w:cs="Arial"/>
          <w:b/>
          <w:color w:val="111111"/>
        </w:rPr>
        <w:t>Președinția României la Consiliul Uniunii Europene</w:t>
      </w:r>
      <w:r w:rsidRPr="00A67835">
        <w:rPr>
          <w:rFonts w:ascii="Arial" w:eastAsia="Arial" w:hAnsi="Arial" w:cs="Arial"/>
          <w:color w:val="111111"/>
        </w:rPr>
        <w:t xml:space="preserve"> și </w:t>
      </w:r>
      <w:r w:rsidRPr="00294264">
        <w:rPr>
          <w:rFonts w:ascii="Arial" w:eastAsia="Arial" w:hAnsi="Arial" w:cs="Arial"/>
          <w:b/>
          <w:color w:val="111111"/>
        </w:rPr>
        <w:t>deschiderea Sezonului România-Franța la București</w:t>
      </w:r>
      <w:r w:rsidRPr="00A67835">
        <w:rPr>
          <w:rFonts w:ascii="Arial" w:eastAsia="Arial" w:hAnsi="Arial" w:cs="Arial"/>
          <w:color w:val="111111"/>
        </w:rPr>
        <w:t xml:space="preserve">, care s-au reflectat în tema aleasă: </w:t>
      </w:r>
      <w:r w:rsidRPr="00294264">
        <w:rPr>
          <w:rFonts w:ascii="Arial" w:eastAsia="Arial" w:hAnsi="Arial" w:cs="Arial"/>
          <w:b/>
          <w:i/>
          <w:color w:val="111111"/>
        </w:rPr>
        <w:t>EuropeLights</w:t>
      </w:r>
      <w:r w:rsidRPr="00A67835">
        <w:rPr>
          <w:rFonts w:ascii="Arial" w:eastAsia="Arial" w:hAnsi="Arial" w:cs="Arial"/>
          <w:color w:val="111111"/>
        </w:rPr>
        <w:t>.</w:t>
      </w:r>
    </w:p>
    <w:p w14:paraId="01FC88BD" w14:textId="77777777" w:rsidR="00A67835" w:rsidRPr="00A67835" w:rsidRDefault="00A67835" w:rsidP="00F208EE">
      <w:pPr>
        <w:spacing w:before="240" w:line="276" w:lineRule="auto"/>
        <w:ind w:left="720" w:firstLine="360"/>
        <w:jc w:val="both"/>
        <w:rPr>
          <w:rFonts w:ascii="Arial" w:eastAsia="Arial" w:hAnsi="Arial" w:cs="Arial"/>
          <w:color w:val="111111"/>
        </w:rPr>
      </w:pPr>
      <w:r w:rsidRPr="009E2672">
        <w:rPr>
          <w:rFonts w:ascii="Arial" w:eastAsia="Arial" w:hAnsi="Arial" w:cs="Arial"/>
          <w:b/>
          <w:color w:val="111111"/>
        </w:rPr>
        <w:t>Deschiderea</w:t>
      </w:r>
      <w:r w:rsidRPr="00A67835">
        <w:rPr>
          <w:rFonts w:ascii="Arial" w:eastAsia="Arial" w:hAnsi="Arial" w:cs="Arial"/>
          <w:color w:val="111111"/>
        </w:rPr>
        <w:t xml:space="preserve"> Festivalului Internațional al Luminii – Spotlight a avut loc joi, </w:t>
      </w:r>
      <w:r w:rsidRPr="009E2672">
        <w:rPr>
          <w:rFonts w:ascii="Arial" w:eastAsia="Arial" w:hAnsi="Arial" w:cs="Arial"/>
          <w:b/>
          <w:color w:val="111111"/>
        </w:rPr>
        <w:t>18 aprilie</w:t>
      </w:r>
      <w:r w:rsidRPr="00A67835">
        <w:rPr>
          <w:rFonts w:ascii="Arial" w:eastAsia="Arial" w:hAnsi="Arial" w:cs="Arial"/>
          <w:color w:val="111111"/>
        </w:rPr>
        <w:t xml:space="preserve">, cu un concert exploziv, susținut în Piața „George Enescu” de celebrul artist francez </w:t>
      </w:r>
      <w:r w:rsidRPr="009E2672">
        <w:rPr>
          <w:rFonts w:ascii="Arial" w:eastAsia="Arial" w:hAnsi="Arial" w:cs="Arial"/>
          <w:b/>
          <w:color w:val="111111"/>
        </w:rPr>
        <w:t>Bob Sinclar</w:t>
      </w:r>
      <w:r w:rsidRPr="00A67835">
        <w:rPr>
          <w:rFonts w:ascii="Arial" w:eastAsia="Arial" w:hAnsi="Arial" w:cs="Arial"/>
          <w:color w:val="111111"/>
        </w:rPr>
        <w:t>, precedat de un warm-up cu</w:t>
      </w:r>
      <w:r w:rsidRPr="009E2672">
        <w:rPr>
          <w:rFonts w:ascii="Arial" w:eastAsia="Arial" w:hAnsi="Arial" w:cs="Arial"/>
          <w:b/>
          <w:color w:val="111111"/>
        </w:rPr>
        <w:t xml:space="preserve"> DJ Andi</w:t>
      </w:r>
      <w:r w:rsidRPr="00A67835">
        <w:rPr>
          <w:rFonts w:ascii="Arial" w:eastAsia="Arial" w:hAnsi="Arial" w:cs="Arial"/>
          <w:color w:val="111111"/>
        </w:rPr>
        <w:t>.</w:t>
      </w:r>
    </w:p>
    <w:p w14:paraId="50166C56" w14:textId="7B9DF0DA" w:rsidR="00A67835" w:rsidRPr="00A67835" w:rsidRDefault="00A67835" w:rsidP="0087041F">
      <w:pPr>
        <w:spacing w:before="240" w:line="276" w:lineRule="auto"/>
        <w:ind w:left="720" w:firstLine="360"/>
        <w:jc w:val="both"/>
        <w:rPr>
          <w:rFonts w:ascii="Arial" w:eastAsia="Arial" w:hAnsi="Arial" w:cs="Arial"/>
          <w:color w:val="111111"/>
        </w:rPr>
      </w:pPr>
      <w:r w:rsidRPr="00A67835">
        <w:rPr>
          <w:rFonts w:ascii="Arial" w:eastAsia="Arial" w:hAnsi="Arial" w:cs="Arial"/>
          <w:color w:val="111111"/>
        </w:rPr>
        <w:t xml:space="preserve">Cele douăzeci de lucrări – instalații de lumină, proiecții video, proiecte de iluminat arhitectural sau instalații artistice interactive – ale artiștilor români și străini, din </w:t>
      </w:r>
      <w:r w:rsidR="000B1E68">
        <w:rPr>
          <w:rFonts w:ascii="Arial" w:eastAsia="Arial" w:hAnsi="Arial" w:cs="Arial"/>
          <w:color w:val="111111"/>
        </w:rPr>
        <w:t xml:space="preserve">Franța, </w:t>
      </w:r>
      <w:r w:rsidRPr="00A67835">
        <w:rPr>
          <w:rFonts w:ascii="Arial" w:eastAsia="Arial" w:hAnsi="Arial" w:cs="Arial"/>
          <w:color w:val="111111"/>
        </w:rPr>
        <w:t>Canada, SUA, Marea Britania și Australia, care au îmbinat arta, lumina și tehnologiile cele mai avansate din domeniu, au descris un traseu ce a pornit din Piața „George Enescu”, ajungând până în Bulevardul Națiunilor Unite. Harta ediției din 2019 a Spotlight a cuprins</w:t>
      </w:r>
      <w:r w:rsidR="000B1E68">
        <w:rPr>
          <w:rFonts w:ascii="Arial" w:eastAsia="Arial" w:hAnsi="Arial" w:cs="Arial"/>
          <w:color w:val="111111"/>
        </w:rPr>
        <w:t xml:space="preserve"> și</w:t>
      </w:r>
      <w:r w:rsidRPr="00A67835">
        <w:rPr>
          <w:rFonts w:ascii="Arial" w:eastAsia="Arial" w:hAnsi="Arial" w:cs="Arial"/>
          <w:color w:val="111111"/>
        </w:rPr>
        <w:t xml:space="preserve"> Strada Lipscani și Piața Universității.</w:t>
      </w:r>
    </w:p>
    <w:p w14:paraId="0BCCADB8" w14:textId="0FBA45C3" w:rsidR="00A67835" w:rsidRPr="006F7E64" w:rsidRDefault="00E1348C" w:rsidP="00CD2BB3">
      <w:pPr>
        <w:spacing w:before="240" w:line="276" w:lineRule="auto"/>
        <w:ind w:left="720" w:firstLine="360"/>
        <w:jc w:val="both"/>
        <w:rPr>
          <w:rFonts w:ascii="Arial" w:eastAsia="Times New Roman" w:hAnsi="Arial" w:cs="Arial"/>
          <w:bCs/>
          <w:color w:val="111111"/>
        </w:rPr>
      </w:pPr>
      <w:r>
        <w:rPr>
          <w:rFonts w:ascii="Arial" w:eastAsia="Times New Roman" w:hAnsi="Arial" w:cs="Arial"/>
          <w:bCs/>
          <w:color w:val="111111"/>
        </w:rPr>
        <w:t>Astfel, p</w:t>
      </w:r>
      <w:r w:rsidR="00222CFB">
        <w:rPr>
          <w:rFonts w:ascii="Arial" w:eastAsia="Times New Roman" w:hAnsi="Arial" w:cs="Arial"/>
          <w:bCs/>
          <w:color w:val="111111"/>
        </w:rPr>
        <w:t xml:space="preserve">ublicul a putut </w:t>
      </w:r>
      <w:r w:rsidR="00846D1F">
        <w:rPr>
          <w:rFonts w:ascii="Arial" w:eastAsia="Times New Roman" w:hAnsi="Arial" w:cs="Arial"/>
          <w:bCs/>
          <w:color w:val="111111"/>
        </w:rPr>
        <w:t>admira și explora</w:t>
      </w:r>
      <w:r w:rsidR="00222CFB">
        <w:rPr>
          <w:rFonts w:ascii="Arial" w:eastAsia="Times New Roman" w:hAnsi="Arial" w:cs="Arial"/>
          <w:bCs/>
          <w:color w:val="111111"/>
        </w:rPr>
        <w:t xml:space="preserve"> instalații și proiecții în premieră în România, interacționând direct cu balansoarele</w:t>
      </w:r>
      <w:r w:rsidR="000B1E68">
        <w:rPr>
          <w:rFonts w:ascii="Arial" w:eastAsia="Times New Roman" w:hAnsi="Arial" w:cs="Arial"/>
          <w:bCs/>
          <w:color w:val="111111"/>
        </w:rPr>
        <w:t xml:space="preserve"> luminoase și muzicale ale</w:t>
      </w:r>
      <w:r w:rsidR="00222CFB">
        <w:rPr>
          <w:rFonts w:ascii="Arial" w:eastAsia="Times New Roman" w:hAnsi="Arial" w:cs="Arial"/>
          <w:bCs/>
          <w:color w:val="111111"/>
        </w:rPr>
        <w:t xml:space="preserve"> instalației </w:t>
      </w:r>
      <w:r w:rsidR="000B1E68">
        <w:rPr>
          <w:rFonts w:ascii="Arial" w:eastAsia="Times New Roman" w:hAnsi="Arial" w:cs="Arial"/>
          <w:bCs/>
          <w:color w:val="111111"/>
        </w:rPr>
        <w:t>„</w:t>
      </w:r>
      <w:r w:rsidR="00222CFB">
        <w:rPr>
          <w:rFonts w:ascii="Arial" w:eastAsia="Times New Roman" w:hAnsi="Arial" w:cs="Arial"/>
          <w:bCs/>
          <w:color w:val="111111"/>
        </w:rPr>
        <w:t xml:space="preserve">Wave-Field”, creând imagini și muzică cu instalația </w:t>
      </w:r>
      <w:r w:rsidR="000B1E68">
        <w:rPr>
          <w:rFonts w:ascii="Arial" w:eastAsia="Times New Roman" w:hAnsi="Arial" w:cs="Arial"/>
          <w:bCs/>
          <w:color w:val="111111"/>
        </w:rPr>
        <w:t>„</w:t>
      </w:r>
      <w:r w:rsidR="00222CFB">
        <w:rPr>
          <w:rFonts w:ascii="Arial" w:eastAsia="Times New Roman" w:hAnsi="Arial" w:cs="Arial"/>
          <w:bCs/>
          <w:color w:val="111111"/>
        </w:rPr>
        <w:t>Stratum”, jucând</w:t>
      </w:r>
      <w:r w:rsidR="000B1E68">
        <w:rPr>
          <w:rFonts w:ascii="Arial" w:eastAsia="Times New Roman" w:hAnsi="Arial" w:cs="Arial"/>
          <w:bCs/>
          <w:color w:val="111111"/>
        </w:rPr>
        <w:t>u-se pinball pe fațada</w:t>
      </w:r>
      <w:r w:rsidR="00222CFB">
        <w:rPr>
          <w:rFonts w:ascii="Arial" w:eastAsia="Times New Roman" w:hAnsi="Arial" w:cs="Arial"/>
          <w:bCs/>
          <w:color w:val="111111"/>
        </w:rPr>
        <w:t xml:space="preserve"> Teatrul</w:t>
      </w:r>
      <w:r w:rsidR="000B1E68">
        <w:rPr>
          <w:rFonts w:ascii="Arial" w:eastAsia="Times New Roman" w:hAnsi="Arial" w:cs="Arial"/>
          <w:bCs/>
          <w:color w:val="111111"/>
        </w:rPr>
        <w:t>ui</w:t>
      </w:r>
      <w:r w:rsidR="00222CFB">
        <w:rPr>
          <w:rFonts w:ascii="Arial" w:eastAsia="Times New Roman" w:hAnsi="Arial" w:cs="Arial"/>
          <w:bCs/>
          <w:color w:val="111111"/>
        </w:rPr>
        <w:t xml:space="preserve"> Odeon, prin instalația </w:t>
      </w:r>
      <w:r w:rsidR="000B1E68">
        <w:rPr>
          <w:rFonts w:ascii="Arial" w:eastAsia="Times New Roman" w:hAnsi="Arial" w:cs="Arial"/>
          <w:bCs/>
          <w:color w:val="111111"/>
        </w:rPr>
        <w:t>„</w:t>
      </w:r>
      <w:r w:rsidR="00222CFB">
        <w:rPr>
          <w:rFonts w:ascii="Arial" w:eastAsia="Times New Roman" w:hAnsi="Arial" w:cs="Arial"/>
          <w:bCs/>
          <w:color w:val="111111"/>
        </w:rPr>
        <w:t xml:space="preserve">Urban Pinball” sau activând </w:t>
      </w:r>
      <w:r w:rsidR="000B1E68">
        <w:rPr>
          <w:rFonts w:ascii="Arial" w:eastAsia="Times New Roman" w:hAnsi="Arial" w:cs="Arial"/>
          <w:bCs/>
          <w:color w:val="111111"/>
        </w:rPr>
        <w:t xml:space="preserve">cu aparatul foto </w:t>
      </w:r>
      <w:r w:rsidR="00222CFB">
        <w:rPr>
          <w:rFonts w:ascii="Arial" w:eastAsia="Times New Roman" w:hAnsi="Arial" w:cs="Arial"/>
          <w:bCs/>
          <w:color w:val="111111"/>
        </w:rPr>
        <w:t xml:space="preserve">personajele </w:t>
      </w:r>
      <w:r w:rsidR="000B1E68">
        <w:rPr>
          <w:rFonts w:ascii="Arial" w:eastAsia="Times New Roman" w:hAnsi="Arial" w:cs="Arial"/>
          <w:bCs/>
          <w:color w:val="111111"/>
        </w:rPr>
        <w:t>misterioase</w:t>
      </w:r>
      <w:r w:rsidR="00222CFB">
        <w:rPr>
          <w:rFonts w:ascii="Arial" w:eastAsia="Times New Roman" w:hAnsi="Arial" w:cs="Arial"/>
          <w:bCs/>
          <w:color w:val="111111"/>
        </w:rPr>
        <w:t xml:space="preserve"> „Luminuits”. La acestea, s-a</w:t>
      </w:r>
      <w:r w:rsidR="00AA1D9D">
        <w:rPr>
          <w:rFonts w:ascii="Arial" w:eastAsia="Times New Roman" w:hAnsi="Arial" w:cs="Arial"/>
          <w:bCs/>
          <w:color w:val="111111"/>
        </w:rPr>
        <w:t xml:space="preserve">u </w:t>
      </w:r>
      <w:r w:rsidR="00222CFB">
        <w:rPr>
          <w:rFonts w:ascii="Arial" w:eastAsia="Times New Roman" w:hAnsi="Arial" w:cs="Arial"/>
          <w:bCs/>
          <w:color w:val="111111"/>
        </w:rPr>
        <w:t>adăugat</w:t>
      </w:r>
      <w:r w:rsidR="00AA1D9D">
        <w:rPr>
          <w:rFonts w:ascii="Arial" w:eastAsia="Times New Roman" w:hAnsi="Arial" w:cs="Arial"/>
          <w:bCs/>
          <w:color w:val="111111"/>
        </w:rPr>
        <w:t xml:space="preserve"> </w:t>
      </w:r>
      <w:r w:rsidR="00222CFB">
        <w:rPr>
          <w:rFonts w:ascii="Arial" w:eastAsia="Times New Roman" w:hAnsi="Arial" w:cs="Arial"/>
          <w:bCs/>
          <w:color w:val="111111"/>
        </w:rPr>
        <w:t>neoane suspendate,</w:t>
      </w:r>
      <w:r w:rsidR="00AA1D9D">
        <w:rPr>
          <w:rFonts w:ascii="Arial" w:eastAsia="Times New Roman" w:hAnsi="Arial" w:cs="Arial"/>
          <w:bCs/>
          <w:color w:val="111111"/>
        </w:rPr>
        <w:t xml:space="preserve"> o reinterpretare a operei lui Brâncuși în format digital </w:t>
      </w:r>
      <w:r w:rsidR="00E37032">
        <w:rPr>
          <w:rFonts w:ascii="Arial" w:eastAsia="Times New Roman" w:hAnsi="Arial" w:cs="Arial"/>
          <w:bCs/>
          <w:color w:val="111111"/>
        </w:rPr>
        <w:t xml:space="preserve">proiectată </w:t>
      </w:r>
      <w:r w:rsidR="00AA1D9D">
        <w:rPr>
          <w:rFonts w:ascii="Arial" w:eastAsia="Times New Roman" w:hAnsi="Arial" w:cs="Arial"/>
          <w:bCs/>
          <w:color w:val="111111"/>
        </w:rPr>
        <w:t xml:space="preserve">pe fațada Palului CEC, </w:t>
      </w:r>
      <w:r w:rsidR="00222CFB">
        <w:rPr>
          <w:rFonts w:ascii="Arial" w:eastAsia="Times New Roman" w:hAnsi="Arial" w:cs="Arial"/>
          <w:bCs/>
          <w:color w:val="111111"/>
        </w:rPr>
        <w:t>o roată a timpului, un pavilion luminos</w:t>
      </w:r>
      <w:r w:rsidR="000B1E68">
        <w:rPr>
          <w:rFonts w:ascii="Arial" w:eastAsia="Times New Roman" w:hAnsi="Arial" w:cs="Arial"/>
          <w:bCs/>
          <w:color w:val="111111"/>
        </w:rPr>
        <w:t xml:space="preserve"> și sonor</w:t>
      </w:r>
      <w:r w:rsidR="00222CFB">
        <w:rPr>
          <w:rFonts w:ascii="Arial" w:eastAsia="Times New Roman" w:hAnsi="Arial" w:cs="Arial"/>
          <w:bCs/>
          <w:color w:val="111111"/>
        </w:rPr>
        <w:t>, dar și multe altele, care i-au fascinat și bucurat pe cei care au parcurs traseul indicat de harta instalațiilor.</w:t>
      </w:r>
    </w:p>
    <w:p w14:paraId="463119DA" w14:textId="77777777" w:rsidR="00A67835" w:rsidRPr="00A67835" w:rsidRDefault="00A67835" w:rsidP="00B9112E">
      <w:pPr>
        <w:spacing w:before="240" w:line="276" w:lineRule="auto"/>
        <w:ind w:left="720" w:firstLine="360"/>
        <w:jc w:val="both"/>
        <w:rPr>
          <w:rFonts w:ascii="Arial" w:eastAsia="Arial" w:hAnsi="Arial" w:cs="Arial"/>
          <w:color w:val="111111"/>
        </w:rPr>
      </w:pPr>
      <w:r w:rsidRPr="00A67835">
        <w:rPr>
          <w:rFonts w:ascii="Arial" w:eastAsia="Arial" w:hAnsi="Arial" w:cs="Arial"/>
          <w:color w:val="111111"/>
        </w:rPr>
        <w:lastRenderedPageBreak/>
        <w:t>Festivalul Internațional al Luminii – Spotlight este cel mai mare festival din România dedicat luminii și tehnologiilor din acest domeniu și include anual o serie de instalații de lumină, proiecții video, proiecte de iluminat arhitectural sau instalații artistice interactive ale artiștilor locali și internaționali.</w:t>
      </w:r>
    </w:p>
    <w:p w14:paraId="7EADED5C" w14:textId="247DCCDF" w:rsidR="0099539C" w:rsidRDefault="00E37032" w:rsidP="003C24A0">
      <w:pPr>
        <w:spacing w:before="240" w:line="276" w:lineRule="auto"/>
        <w:ind w:left="720" w:firstLine="360"/>
        <w:jc w:val="both"/>
        <w:rPr>
          <w:rFonts w:ascii="Arial" w:eastAsia="Arial" w:hAnsi="Arial" w:cs="Arial"/>
          <w:color w:val="111111"/>
        </w:rPr>
      </w:pPr>
      <w:r>
        <w:rPr>
          <w:rFonts w:ascii="Arial" w:eastAsia="Arial" w:hAnsi="Arial" w:cs="Arial"/>
          <w:color w:val="111111"/>
        </w:rPr>
        <w:t>Festivalul a deschis</w:t>
      </w:r>
      <w:r w:rsidR="00A67835" w:rsidRPr="00A67835">
        <w:rPr>
          <w:rFonts w:ascii="Arial" w:eastAsia="Arial" w:hAnsi="Arial" w:cs="Arial"/>
          <w:color w:val="111111"/>
        </w:rPr>
        <w:t xml:space="preserve"> Sezonul</w:t>
      </w:r>
      <w:r>
        <w:rPr>
          <w:rFonts w:ascii="Arial" w:eastAsia="Arial" w:hAnsi="Arial" w:cs="Arial"/>
          <w:color w:val="111111"/>
        </w:rPr>
        <w:t xml:space="preserve"> România-Franța la București, un </w:t>
      </w:r>
      <w:r w:rsidR="00A67835" w:rsidRPr="00A67835">
        <w:rPr>
          <w:rFonts w:ascii="Arial" w:eastAsia="Arial" w:hAnsi="Arial" w:cs="Arial"/>
          <w:color w:val="111111"/>
        </w:rPr>
        <w:t>program</w:t>
      </w:r>
      <w:r>
        <w:rPr>
          <w:rFonts w:ascii="Arial" w:eastAsia="Arial" w:hAnsi="Arial" w:cs="Arial"/>
          <w:color w:val="111111"/>
        </w:rPr>
        <w:t xml:space="preserve"> care</w:t>
      </w:r>
      <w:r w:rsidR="00A67835" w:rsidRPr="00A67835">
        <w:rPr>
          <w:rFonts w:ascii="Arial" w:eastAsia="Arial" w:hAnsi="Arial" w:cs="Arial"/>
          <w:color w:val="111111"/>
        </w:rPr>
        <w:t xml:space="preserve"> va cuprinde peste patr</w:t>
      </w:r>
      <w:r w:rsidR="001978FF">
        <w:rPr>
          <w:rFonts w:ascii="Arial" w:eastAsia="Arial" w:hAnsi="Arial" w:cs="Arial"/>
          <w:color w:val="111111"/>
        </w:rPr>
        <w:t xml:space="preserve">u sute de activități artistice, </w:t>
      </w:r>
      <w:r w:rsidR="00A67835" w:rsidRPr="00A67835">
        <w:rPr>
          <w:rFonts w:ascii="Arial" w:eastAsia="Arial" w:hAnsi="Arial" w:cs="Arial"/>
          <w:color w:val="111111"/>
        </w:rPr>
        <w:t>culturale, științifice și educaționale, organizate de instituții partenere din cele două țări. Proiectele prioritare ale Sezonului sunt colaborările dintre operatori culturali publici și privați, instituții, școli, universități, companii, creatori români și francezi etc.</w:t>
      </w:r>
    </w:p>
    <w:p w14:paraId="7177F009" w14:textId="3AC9E9DD" w:rsidR="0099539C" w:rsidRDefault="0099539C">
      <w:pPr>
        <w:spacing w:line="276" w:lineRule="auto"/>
        <w:ind w:left="720" w:firstLine="360"/>
        <w:jc w:val="both"/>
        <w:rPr>
          <w:rFonts w:ascii="Arial" w:eastAsia="Arial" w:hAnsi="Arial" w:cs="Arial"/>
        </w:rPr>
      </w:pPr>
    </w:p>
    <w:p w14:paraId="6F1D9EC5" w14:textId="5E60E373" w:rsidR="003D1F2D" w:rsidRDefault="003D1F2D">
      <w:pPr>
        <w:spacing w:line="276" w:lineRule="auto"/>
        <w:ind w:left="720" w:firstLine="360"/>
        <w:jc w:val="both"/>
        <w:rPr>
          <w:rFonts w:ascii="Arial" w:eastAsia="Arial" w:hAnsi="Arial" w:cs="Arial"/>
        </w:rPr>
      </w:pPr>
    </w:p>
    <w:p w14:paraId="6E7131AF" w14:textId="77777777" w:rsidR="003D1F2D" w:rsidRPr="00F62B43" w:rsidRDefault="003D1F2D" w:rsidP="003D1F2D">
      <w:pPr>
        <w:pStyle w:val="NormalWeb"/>
        <w:spacing w:before="0" w:beforeAutospacing="0" w:after="150" w:afterAutospacing="0"/>
        <w:ind w:firstLine="720"/>
        <w:rPr>
          <w:rFonts w:ascii="Arial" w:hAnsi="Arial" w:cs="Arial"/>
          <w:color w:val="111111"/>
          <w:lang w:val="ro-RO"/>
        </w:rPr>
      </w:pPr>
      <w:proofErr w:type="spellStart"/>
      <w:r w:rsidRPr="00680229">
        <w:rPr>
          <w:rFonts w:ascii="Arial" w:hAnsi="Arial" w:cs="Arial"/>
          <w:b/>
          <w:color w:val="111111"/>
        </w:rPr>
        <w:t>Partener</w:t>
      </w:r>
      <w:proofErr w:type="spellEnd"/>
      <w:r w:rsidRPr="00680229">
        <w:rPr>
          <w:rFonts w:ascii="Arial" w:hAnsi="Arial" w:cs="Arial"/>
          <w:b/>
          <w:color w:val="111111"/>
        </w:rPr>
        <w:t xml:space="preserve"> </w:t>
      </w:r>
      <w:proofErr w:type="spellStart"/>
      <w:r w:rsidRPr="00680229">
        <w:rPr>
          <w:rFonts w:ascii="Arial" w:hAnsi="Arial" w:cs="Arial"/>
          <w:b/>
          <w:color w:val="111111"/>
        </w:rPr>
        <w:t>internațional</w:t>
      </w:r>
      <w:proofErr w:type="spellEnd"/>
      <w:r w:rsidRPr="00680229">
        <w:rPr>
          <w:rFonts w:ascii="Arial" w:hAnsi="Arial" w:cs="Arial"/>
          <w:b/>
          <w:color w:val="111111"/>
        </w:rPr>
        <w:t>: </w:t>
      </w:r>
      <w:r w:rsidRPr="00F62B43">
        <w:rPr>
          <w:rFonts w:ascii="Arial" w:hAnsi="Arial" w:cs="Arial"/>
          <w:color w:val="111111"/>
        </w:rPr>
        <w:t>FÊTE DES LUMIÈRES LYON</w:t>
      </w:r>
    </w:p>
    <w:p w14:paraId="078BF7F2" w14:textId="77777777" w:rsidR="003D1F2D" w:rsidRPr="00F62B43" w:rsidRDefault="003D1F2D" w:rsidP="003D1F2D">
      <w:pPr>
        <w:pStyle w:val="NormalWeb"/>
        <w:spacing w:before="0" w:beforeAutospacing="0" w:after="150" w:afterAutospacing="0"/>
        <w:ind w:firstLine="709"/>
        <w:rPr>
          <w:rFonts w:ascii="Arial" w:hAnsi="Arial" w:cs="Arial"/>
          <w:color w:val="111111"/>
        </w:rPr>
      </w:pPr>
      <w:proofErr w:type="spellStart"/>
      <w:r w:rsidRPr="00680229">
        <w:rPr>
          <w:rFonts w:ascii="Arial" w:hAnsi="Arial" w:cs="Arial"/>
          <w:b/>
          <w:color w:val="111111"/>
        </w:rPr>
        <w:t>Parteneri</w:t>
      </w:r>
      <w:proofErr w:type="spellEnd"/>
      <w:r w:rsidRPr="00680229">
        <w:rPr>
          <w:rFonts w:ascii="Arial" w:hAnsi="Arial" w:cs="Arial"/>
          <w:b/>
          <w:color w:val="111111"/>
        </w:rPr>
        <w:t xml:space="preserve">: </w:t>
      </w:r>
      <w:r w:rsidRPr="00F62B43">
        <w:rPr>
          <w:rFonts w:ascii="Arial" w:hAnsi="Arial" w:cs="Arial"/>
          <w:color w:val="111111"/>
        </w:rPr>
        <w:t>E-</w:t>
      </w:r>
      <w:proofErr w:type="spellStart"/>
      <w:r w:rsidRPr="00F62B43">
        <w:rPr>
          <w:rFonts w:ascii="Arial" w:hAnsi="Arial" w:cs="Arial"/>
          <w:color w:val="111111"/>
        </w:rPr>
        <w:t>Distribuție</w:t>
      </w:r>
      <w:proofErr w:type="spellEnd"/>
      <w:r w:rsidRPr="00F62B43">
        <w:rPr>
          <w:rFonts w:ascii="Arial" w:hAnsi="Arial" w:cs="Arial"/>
          <w:color w:val="111111"/>
        </w:rPr>
        <w:t xml:space="preserve"> </w:t>
      </w:r>
      <w:proofErr w:type="spellStart"/>
      <w:r w:rsidRPr="00F62B43">
        <w:rPr>
          <w:rFonts w:ascii="Arial" w:hAnsi="Arial" w:cs="Arial"/>
          <w:color w:val="111111"/>
        </w:rPr>
        <w:t>Muntenia</w:t>
      </w:r>
      <w:proofErr w:type="spellEnd"/>
      <w:r w:rsidRPr="00F62B43">
        <w:rPr>
          <w:rStyle w:val="Emphasis"/>
          <w:rFonts w:ascii="Arial" w:hAnsi="Arial" w:cs="Arial"/>
          <w:color w:val="111111"/>
        </w:rPr>
        <w:t>,</w:t>
      </w:r>
      <w:r w:rsidRPr="00F62B43">
        <w:rPr>
          <w:rStyle w:val="apple-converted-space"/>
          <w:rFonts w:ascii="Arial" w:hAnsi="Arial" w:cs="Arial"/>
          <w:i/>
          <w:iCs/>
          <w:color w:val="111111"/>
        </w:rPr>
        <w:t> </w:t>
      </w:r>
      <w:proofErr w:type="spellStart"/>
      <w:r w:rsidRPr="00F62B43">
        <w:rPr>
          <w:rFonts w:ascii="Arial" w:hAnsi="Arial" w:cs="Arial"/>
          <w:color w:val="111111"/>
        </w:rPr>
        <w:t>Reprezentanța</w:t>
      </w:r>
      <w:proofErr w:type="spellEnd"/>
      <w:r w:rsidRPr="00F62B43">
        <w:rPr>
          <w:rFonts w:ascii="Arial" w:hAnsi="Arial" w:cs="Arial"/>
          <w:color w:val="111111"/>
        </w:rPr>
        <w:t xml:space="preserve"> </w:t>
      </w:r>
      <w:proofErr w:type="spellStart"/>
      <w:r w:rsidRPr="00F62B43">
        <w:rPr>
          <w:rFonts w:ascii="Arial" w:hAnsi="Arial" w:cs="Arial"/>
          <w:color w:val="111111"/>
        </w:rPr>
        <w:t>Comisiei</w:t>
      </w:r>
      <w:proofErr w:type="spellEnd"/>
      <w:r w:rsidRPr="00F62B43">
        <w:rPr>
          <w:rFonts w:ascii="Arial" w:hAnsi="Arial" w:cs="Arial"/>
          <w:color w:val="111111"/>
        </w:rPr>
        <w:t xml:space="preserve"> </w:t>
      </w:r>
      <w:proofErr w:type="spellStart"/>
      <w:r w:rsidRPr="00F62B43">
        <w:rPr>
          <w:rFonts w:ascii="Arial" w:hAnsi="Arial" w:cs="Arial"/>
          <w:color w:val="111111"/>
        </w:rPr>
        <w:t>Europene</w:t>
      </w:r>
      <w:proofErr w:type="spellEnd"/>
      <w:r w:rsidRPr="00F62B43">
        <w:rPr>
          <w:rFonts w:ascii="Arial" w:hAnsi="Arial" w:cs="Arial"/>
          <w:color w:val="111111"/>
        </w:rPr>
        <w:t xml:space="preserve"> </w:t>
      </w:r>
      <w:proofErr w:type="spellStart"/>
      <w:r w:rsidRPr="00F62B43">
        <w:rPr>
          <w:rFonts w:ascii="Arial" w:hAnsi="Arial" w:cs="Arial"/>
          <w:color w:val="111111"/>
        </w:rPr>
        <w:t>în</w:t>
      </w:r>
      <w:proofErr w:type="spellEnd"/>
      <w:r w:rsidRPr="00F62B43">
        <w:rPr>
          <w:rFonts w:ascii="Arial" w:hAnsi="Arial" w:cs="Arial"/>
          <w:color w:val="111111"/>
        </w:rPr>
        <w:t xml:space="preserve"> </w:t>
      </w:r>
      <w:proofErr w:type="spellStart"/>
      <w:r w:rsidRPr="00F62B43">
        <w:rPr>
          <w:rFonts w:ascii="Arial" w:hAnsi="Arial" w:cs="Arial"/>
          <w:color w:val="111111"/>
        </w:rPr>
        <w:t>România</w:t>
      </w:r>
      <w:proofErr w:type="spellEnd"/>
    </w:p>
    <w:p w14:paraId="4602A498" w14:textId="77777777" w:rsidR="003D1F2D" w:rsidRDefault="003D1F2D">
      <w:pPr>
        <w:spacing w:line="276" w:lineRule="auto"/>
        <w:ind w:left="720" w:firstLine="360"/>
        <w:jc w:val="both"/>
        <w:rPr>
          <w:rFonts w:ascii="Arial" w:eastAsia="Arial" w:hAnsi="Arial" w:cs="Arial"/>
        </w:rPr>
      </w:pPr>
    </w:p>
    <w:p w14:paraId="5333ED76" w14:textId="77777777" w:rsidR="00766999" w:rsidRDefault="00766999">
      <w:pPr>
        <w:spacing w:line="276" w:lineRule="auto"/>
        <w:ind w:left="720" w:firstLine="360"/>
        <w:jc w:val="both"/>
        <w:rPr>
          <w:rFonts w:ascii="Arial" w:eastAsia="Arial" w:hAnsi="Arial" w:cs="Arial"/>
        </w:rPr>
      </w:pPr>
    </w:p>
    <w:p w14:paraId="21406ECD" w14:textId="77777777" w:rsidR="0099539C" w:rsidRDefault="0099539C">
      <w:pPr>
        <w:spacing w:line="276" w:lineRule="auto"/>
        <w:jc w:val="both"/>
        <w:rPr>
          <w:rFonts w:ascii="Arial" w:eastAsia="Arial" w:hAnsi="Arial" w:cs="Arial"/>
          <w:sz w:val="20"/>
          <w:szCs w:val="20"/>
        </w:rPr>
      </w:pPr>
    </w:p>
    <w:p w14:paraId="3FE766BE" w14:textId="77777777" w:rsidR="0099539C" w:rsidRDefault="00FD294E">
      <w:pPr>
        <w:spacing w:line="276" w:lineRule="auto"/>
        <w:ind w:left="709"/>
        <w:jc w:val="both"/>
        <w:rPr>
          <w:rFonts w:ascii="Arial" w:eastAsia="Arial" w:hAnsi="Arial" w:cs="Arial"/>
          <w:sz w:val="22"/>
          <w:szCs w:val="22"/>
        </w:rPr>
      </w:pPr>
      <w:r>
        <w:rPr>
          <w:rFonts w:ascii="Arial" w:eastAsia="Arial" w:hAnsi="Arial" w:cs="Arial"/>
          <w:sz w:val="22"/>
          <w:szCs w:val="22"/>
        </w:rPr>
        <w:t>Urmăriți-ne pe:</w:t>
      </w:r>
      <w:r>
        <w:rPr>
          <w:rFonts w:ascii="Arial" w:eastAsia="Arial" w:hAnsi="Arial" w:cs="Arial"/>
          <w:b/>
          <w:sz w:val="22"/>
          <w:szCs w:val="22"/>
        </w:rPr>
        <w:t xml:space="preserve"> </w:t>
      </w:r>
      <w:hyperlink r:id="rId6">
        <w:r>
          <w:rPr>
            <w:rFonts w:ascii="Arial" w:eastAsia="Arial" w:hAnsi="Arial" w:cs="Arial"/>
            <w:b/>
            <w:noProof/>
            <w:sz w:val="22"/>
            <w:szCs w:val="22"/>
            <w:lang w:val="en-US"/>
          </w:rPr>
          <w:drawing>
            <wp:inline distT="0" distB="0" distL="114300" distR="114300" wp14:anchorId="6AE8D94F" wp14:editId="01E58EC2">
              <wp:extent cx="228600" cy="228600"/>
              <wp:effectExtent l="0" t="0" r="0" b="0"/>
              <wp:docPr id="4" name="image2.jpg" descr="cid:image002.jpg@01CE0DF9.4B950C00"/>
              <wp:cNvGraphicFramePr/>
              <a:graphic xmlns:a="http://schemas.openxmlformats.org/drawingml/2006/main">
                <a:graphicData uri="http://schemas.openxmlformats.org/drawingml/2006/picture">
                  <pic:pic xmlns:pic="http://schemas.openxmlformats.org/drawingml/2006/picture">
                    <pic:nvPicPr>
                      <pic:cNvPr id="0" name="image2.jpg" descr="cid:image002.jpg@01CE0DF9.4B950C00"/>
                      <pic:cNvPicPr preferRelativeResize="0"/>
                    </pic:nvPicPr>
                    <pic:blipFill>
                      <a:blip r:embed="rId7"/>
                      <a:srcRect/>
                      <a:stretch>
                        <a:fillRect/>
                      </a:stretch>
                    </pic:blipFill>
                    <pic:spPr>
                      <a:xfrm>
                        <a:off x="0" y="0"/>
                        <a:ext cx="228600" cy="228600"/>
                      </a:xfrm>
                      <a:prstGeom prst="rect">
                        <a:avLst/>
                      </a:prstGeom>
                      <a:ln/>
                    </pic:spPr>
                  </pic:pic>
                </a:graphicData>
              </a:graphic>
            </wp:inline>
          </w:drawing>
        </w:r>
      </w:hyperlink>
      <w:r>
        <w:rPr>
          <w:rFonts w:ascii="Arial" w:eastAsia="Arial" w:hAnsi="Arial" w:cs="Arial"/>
          <w:b/>
          <w:sz w:val="22"/>
          <w:szCs w:val="22"/>
        </w:rPr>
        <w:t>   </w:t>
      </w:r>
      <w:hyperlink r:id="rId8">
        <w:r>
          <w:rPr>
            <w:rFonts w:ascii="Arial" w:eastAsia="Arial" w:hAnsi="Arial" w:cs="Arial"/>
            <w:b/>
            <w:noProof/>
            <w:sz w:val="22"/>
            <w:szCs w:val="22"/>
            <w:lang w:val="en-US"/>
          </w:rPr>
          <w:drawing>
            <wp:inline distT="0" distB="0" distL="114300" distR="114300" wp14:anchorId="5EA2610C" wp14:editId="1671E886">
              <wp:extent cx="237490" cy="227965"/>
              <wp:effectExtent l="0" t="0" r="0" b="0"/>
              <wp:docPr id="5" name="image3.jpg" descr="cid:image004.jpg@01CE0DF9.4B950C00"/>
              <wp:cNvGraphicFramePr/>
              <a:graphic xmlns:a="http://schemas.openxmlformats.org/drawingml/2006/main">
                <a:graphicData uri="http://schemas.openxmlformats.org/drawingml/2006/picture">
                  <pic:pic xmlns:pic="http://schemas.openxmlformats.org/drawingml/2006/picture">
                    <pic:nvPicPr>
                      <pic:cNvPr id="0" name="image3.jpg" descr="cid:image004.jpg@01CE0DF9.4B950C00"/>
                      <pic:cNvPicPr preferRelativeResize="0"/>
                    </pic:nvPicPr>
                    <pic:blipFill>
                      <a:blip r:embed="rId9"/>
                      <a:srcRect/>
                      <a:stretch>
                        <a:fillRect/>
                      </a:stretch>
                    </pic:blipFill>
                    <pic:spPr>
                      <a:xfrm>
                        <a:off x="0" y="0"/>
                        <a:ext cx="237490" cy="227965"/>
                      </a:xfrm>
                      <a:prstGeom prst="rect">
                        <a:avLst/>
                      </a:prstGeom>
                      <a:ln/>
                    </pic:spPr>
                  </pic:pic>
                </a:graphicData>
              </a:graphic>
            </wp:inline>
          </w:drawing>
        </w:r>
      </w:hyperlink>
      <w:r>
        <w:rPr>
          <w:rFonts w:ascii="Arial" w:eastAsia="Arial" w:hAnsi="Arial" w:cs="Arial"/>
          <w:b/>
          <w:sz w:val="22"/>
          <w:szCs w:val="22"/>
        </w:rPr>
        <w:t> </w:t>
      </w:r>
    </w:p>
    <w:p w14:paraId="2B5D70AD" w14:textId="77777777" w:rsidR="0099539C" w:rsidRDefault="00FD294E">
      <w:pPr>
        <w:spacing w:line="276" w:lineRule="auto"/>
        <w:ind w:left="709"/>
        <w:jc w:val="both"/>
        <w:rPr>
          <w:rFonts w:ascii="Arial" w:eastAsia="Arial" w:hAnsi="Arial" w:cs="Arial"/>
          <w:sz w:val="22"/>
          <w:szCs w:val="22"/>
        </w:rPr>
      </w:pPr>
      <w:bookmarkStart w:id="1" w:name="_gjdgxs" w:colFirst="0" w:colLast="0"/>
      <w:bookmarkEnd w:id="1"/>
      <w:r>
        <w:rPr>
          <w:rFonts w:ascii="Arial" w:eastAsia="Arial" w:hAnsi="Arial" w:cs="Arial"/>
          <w:sz w:val="22"/>
          <w:szCs w:val="22"/>
        </w:rPr>
        <w:t xml:space="preserve">Detalii pe </w:t>
      </w:r>
      <w:hyperlink r:id="rId10">
        <w:r>
          <w:rPr>
            <w:rFonts w:ascii="Arial" w:eastAsia="Arial" w:hAnsi="Arial" w:cs="Arial"/>
            <w:color w:val="000000"/>
            <w:sz w:val="22"/>
            <w:szCs w:val="22"/>
            <w:u w:val="single"/>
          </w:rPr>
          <w:t>www.arcub.ro</w:t>
        </w:r>
      </w:hyperlink>
      <w:r>
        <w:rPr>
          <w:rFonts w:ascii="Arial" w:eastAsia="Arial" w:hAnsi="Arial" w:cs="Arial"/>
          <w:sz w:val="22"/>
          <w:szCs w:val="22"/>
        </w:rPr>
        <w:t xml:space="preserve">; </w:t>
      </w:r>
      <w:hyperlink r:id="rId11">
        <w:r>
          <w:rPr>
            <w:rFonts w:ascii="Arial" w:eastAsia="Arial" w:hAnsi="Arial" w:cs="Arial"/>
            <w:color w:val="000000"/>
            <w:sz w:val="22"/>
            <w:szCs w:val="22"/>
            <w:u w:val="single"/>
          </w:rPr>
          <w:t>www.spotlightfestival.ro</w:t>
        </w:r>
      </w:hyperlink>
    </w:p>
    <w:p w14:paraId="3AB854AB" w14:textId="77777777" w:rsidR="0099539C" w:rsidRDefault="00FD294E">
      <w:pPr>
        <w:spacing w:line="276" w:lineRule="auto"/>
        <w:ind w:left="709"/>
        <w:jc w:val="both"/>
        <w:rPr>
          <w:rFonts w:ascii="Arial" w:eastAsia="Arial" w:hAnsi="Arial" w:cs="Arial"/>
          <w:sz w:val="22"/>
          <w:szCs w:val="22"/>
        </w:rPr>
      </w:pPr>
      <w:r>
        <w:rPr>
          <w:rFonts w:ascii="Arial" w:eastAsia="Arial" w:hAnsi="Arial" w:cs="Arial"/>
          <w:sz w:val="22"/>
          <w:szCs w:val="22"/>
        </w:rPr>
        <w:t xml:space="preserve">Descarcă aplicația ARCUB: </w:t>
      </w:r>
      <w:hyperlink r:id="rId12">
        <w:r>
          <w:rPr>
            <w:rFonts w:ascii="Arial" w:eastAsia="Arial" w:hAnsi="Arial" w:cs="Arial"/>
            <w:color w:val="000000"/>
            <w:sz w:val="22"/>
            <w:szCs w:val="22"/>
            <w:u w:val="single"/>
          </w:rPr>
          <w:t>Android</w:t>
        </w:r>
      </w:hyperlink>
      <w:r>
        <w:rPr>
          <w:rFonts w:ascii="Arial" w:eastAsia="Arial" w:hAnsi="Arial" w:cs="Arial"/>
          <w:sz w:val="22"/>
          <w:szCs w:val="22"/>
        </w:rPr>
        <w:t xml:space="preserve"> și </w:t>
      </w:r>
      <w:hyperlink r:id="rId13">
        <w:r>
          <w:rPr>
            <w:rFonts w:ascii="Arial" w:eastAsia="Arial" w:hAnsi="Arial" w:cs="Arial"/>
            <w:color w:val="000000"/>
            <w:sz w:val="22"/>
            <w:szCs w:val="22"/>
            <w:u w:val="single"/>
          </w:rPr>
          <w:t>iOS</w:t>
        </w:r>
      </w:hyperlink>
      <w:r>
        <w:rPr>
          <w:rFonts w:ascii="Arial" w:eastAsia="Arial" w:hAnsi="Arial" w:cs="Arial"/>
          <w:sz w:val="22"/>
          <w:szCs w:val="22"/>
        </w:rPr>
        <w:t xml:space="preserve">! </w:t>
      </w:r>
    </w:p>
    <w:p w14:paraId="4C950A53" w14:textId="77777777" w:rsidR="0099539C" w:rsidRDefault="0099539C">
      <w:pPr>
        <w:spacing w:line="276" w:lineRule="auto"/>
        <w:jc w:val="both"/>
        <w:rPr>
          <w:rFonts w:ascii="Arial" w:eastAsia="Arial" w:hAnsi="Arial" w:cs="Arial"/>
          <w:sz w:val="20"/>
          <w:szCs w:val="20"/>
        </w:rPr>
      </w:pPr>
    </w:p>
    <w:p w14:paraId="0CB9E2B4" w14:textId="77777777" w:rsidR="0099539C" w:rsidRDefault="00FD294E">
      <w:pPr>
        <w:pBdr>
          <w:top w:val="nil"/>
          <w:left w:val="nil"/>
          <w:bottom w:val="nil"/>
          <w:right w:val="nil"/>
          <w:between w:val="nil"/>
        </w:pBdr>
        <w:spacing w:after="200" w:line="276" w:lineRule="auto"/>
        <w:ind w:left="709"/>
        <w:jc w:val="both"/>
        <w:rPr>
          <w:rFonts w:ascii="Arial" w:eastAsia="Arial" w:hAnsi="Arial" w:cs="Arial"/>
          <w:color w:val="000000"/>
          <w:sz w:val="20"/>
          <w:szCs w:val="20"/>
        </w:rPr>
      </w:pPr>
      <w:r>
        <w:rPr>
          <w:rFonts w:ascii="Arial" w:eastAsia="Arial" w:hAnsi="Arial" w:cs="Arial"/>
          <w:b/>
          <w:i/>
          <w:color w:val="000000"/>
          <w:sz w:val="20"/>
          <w:szCs w:val="20"/>
        </w:rPr>
        <w:t xml:space="preserve">ARCUB </w:t>
      </w:r>
      <w:r>
        <w:rPr>
          <w:rFonts w:ascii="Arial" w:eastAsia="Arial" w:hAnsi="Arial" w:cs="Arial"/>
          <w:i/>
          <w:color w:val="000000"/>
          <w:sz w:val="20"/>
          <w:szCs w:val="20"/>
        </w:rPr>
        <w:t>- Centrul Cultural al Municipiului Bucureşti cultivă identitatea culturală a Capitalei din 1996. Proiectele inițiate și desfășurate de ARCUB în anii de activitate au contribuit la diversificarea vieții culturale a orașului, precum și la înscrierea acestuia în rândul marilor capitale ale lumii.</w:t>
      </w:r>
    </w:p>
    <w:p w14:paraId="523AD0FB" w14:textId="77777777" w:rsidR="0099539C" w:rsidRDefault="00FD294E">
      <w:pPr>
        <w:spacing w:line="276" w:lineRule="auto"/>
        <w:ind w:left="709"/>
        <w:jc w:val="both"/>
        <w:rPr>
          <w:rFonts w:ascii="Arial" w:eastAsia="Arial" w:hAnsi="Arial" w:cs="Arial"/>
          <w:sz w:val="20"/>
          <w:szCs w:val="20"/>
        </w:rPr>
      </w:pPr>
      <w:r>
        <w:rPr>
          <w:rFonts w:ascii="Arial" w:eastAsia="Arial" w:hAnsi="Arial" w:cs="Arial"/>
          <w:b/>
          <w:i/>
          <w:sz w:val="20"/>
          <w:szCs w:val="20"/>
        </w:rPr>
        <w:t>ARCUB</w:t>
      </w:r>
      <w:r>
        <w:rPr>
          <w:rFonts w:ascii="Arial" w:eastAsia="Arial" w:hAnsi="Arial" w:cs="Arial"/>
          <w:i/>
          <w:sz w:val="20"/>
          <w:szCs w:val="20"/>
        </w:rPr>
        <w:t xml:space="preserve"> este organizatorul Festivalului Internațional al Luminii – Spotlight, Festivalului Internaţional de Teatru de Stradă – B-FIT in the Street!, al singurului festival internaţional de jazz din Capitală, Bucharest Jazz Festival, și al Zilelor Bucureștiului.</w:t>
      </w:r>
    </w:p>
    <w:p w14:paraId="357012DD" w14:textId="77777777" w:rsidR="0099539C" w:rsidRDefault="0099539C">
      <w:pPr>
        <w:spacing w:line="276" w:lineRule="auto"/>
        <w:jc w:val="both"/>
        <w:rPr>
          <w:rFonts w:ascii="Arial" w:eastAsia="Arial" w:hAnsi="Arial" w:cs="Arial"/>
          <w:sz w:val="20"/>
          <w:szCs w:val="20"/>
        </w:rPr>
      </w:pPr>
    </w:p>
    <w:p w14:paraId="27906E6B" w14:textId="77777777" w:rsidR="0099539C" w:rsidRDefault="0099539C">
      <w:pPr>
        <w:spacing w:line="276" w:lineRule="auto"/>
        <w:ind w:left="709"/>
        <w:jc w:val="both"/>
        <w:rPr>
          <w:rFonts w:ascii="Arial" w:eastAsia="Arial" w:hAnsi="Arial" w:cs="Arial"/>
          <w:sz w:val="22"/>
          <w:szCs w:val="22"/>
        </w:rPr>
      </w:pPr>
    </w:p>
    <w:sectPr w:rsidR="0099539C">
      <w:headerReference w:type="default" r:id="rId14"/>
      <w:footerReference w:type="default" r:id="rId15"/>
      <w:pgSz w:w="11906" w:h="16838"/>
      <w:pgMar w:top="2383" w:right="991" w:bottom="1440" w:left="567" w:header="57"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4936B" w14:textId="77777777" w:rsidR="00FA1B76" w:rsidRDefault="00FA1B76">
      <w:r>
        <w:separator/>
      </w:r>
    </w:p>
  </w:endnote>
  <w:endnote w:type="continuationSeparator" w:id="0">
    <w:p w14:paraId="7EB8F5EE" w14:textId="77777777" w:rsidR="00FA1B76" w:rsidRDefault="00FA1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FC00" w14:textId="77777777" w:rsidR="0099539C" w:rsidRDefault="0099539C">
    <w:pPr>
      <w:widowControl w:val="0"/>
      <w:pBdr>
        <w:top w:val="nil"/>
        <w:left w:val="nil"/>
        <w:bottom w:val="nil"/>
        <w:right w:val="nil"/>
        <w:between w:val="nil"/>
      </w:pBdr>
      <w:spacing w:line="276" w:lineRule="auto"/>
      <w:rPr>
        <w:rFonts w:ascii="Gill Sans" w:eastAsia="Gill Sans" w:hAnsi="Gill Sans" w:cs="Gill Sans"/>
        <w:color w:val="000000"/>
        <w:sz w:val="44"/>
        <w:szCs w:val="44"/>
      </w:rPr>
    </w:pPr>
  </w:p>
  <w:tbl>
    <w:tblPr>
      <w:tblStyle w:val="a"/>
      <w:tblW w:w="6700" w:type="dxa"/>
      <w:jc w:val="right"/>
      <w:tblLayout w:type="fixed"/>
      <w:tblLook w:val="0000" w:firstRow="0" w:lastRow="0" w:firstColumn="0" w:lastColumn="0" w:noHBand="0" w:noVBand="0"/>
    </w:tblPr>
    <w:tblGrid>
      <w:gridCol w:w="5376"/>
      <w:gridCol w:w="1324"/>
    </w:tblGrid>
    <w:tr w:rsidR="0099539C" w14:paraId="49D1AB64" w14:textId="77777777">
      <w:trPr>
        <w:jc w:val="right"/>
      </w:trPr>
      <w:tc>
        <w:tcPr>
          <w:tcW w:w="5376" w:type="dxa"/>
        </w:tcPr>
        <w:p w14:paraId="60AC8A67" w14:textId="77777777" w:rsidR="0099539C" w:rsidRDefault="00FD294E">
          <w:pPr>
            <w:pBdr>
              <w:top w:val="nil"/>
              <w:left w:val="nil"/>
              <w:bottom w:val="nil"/>
              <w:right w:val="nil"/>
              <w:between w:val="nil"/>
            </w:pBdr>
            <w:tabs>
              <w:tab w:val="center" w:pos="4513"/>
              <w:tab w:val="right" w:pos="9026"/>
            </w:tabs>
            <w:jc w:val="right"/>
            <w:rPr>
              <w:rFonts w:ascii="Gill Sans" w:eastAsia="Gill Sans" w:hAnsi="Gill Sans" w:cs="Gill Sans"/>
              <w:color w:val="000000"/>
            </w:rPr>
          </w:pPr>
          <w:r>
            <w:rPr>
              <w:rFonts w:ascii="Gill Sans" w:eastAsia="Gill Sans" w:hAnsi="Gill Sans" w:cs="Gill Sans"/>
              <w:color w:val="000000"/>
            </w:rPr>
            <w:t>ARCUB – Centrul Cultural al Municipiului București</w:t>
          </w:r>
        </w:p>
        <w:p w14:paraId="56467BAA" w14:textId="77777777" w:rsidR="0099539C" w:rsidRDefault="00FD294E">
          <w:pPr>
            <w:pBdr>
              <w:top w:val="nil"/>
              <w:left w:val="nil"/>
              <w:bottom w:val="nil"/>
              <w:right w:val="nil"/>
              <w:between w:val="nil"/>
            </w:pBdr>
            <w:tabs>
              <w:tab w:val="center" w:pos="4513"/>
              <w:tab w:val="right" w:pos="9026"/>
            </w:tabs>
            <w:jc w:val="right"/>
            <w:rPr>
              <w:rFonts w:ascii="Gill Sans" w:eastAsia="Gill Sans" w:hAnsi="Gill Sans" w:cs="Gill Sans"/>
              <w:color w:val="000000"/>
            </w:rPr>
          </w:pPr>
          <w:r>
            <w:rPr>
              <w:rFonts w:ascii="Gill Sans" w:eastAsia="Gill Sans" w:hAnsi="Gill Sans" w:cs="Gill Sans"/>
              <w:color w:val="000000"/>
            </w:rPr>
            <w:t>Str. Lipscani, nr. 84-90, Bucure</w:t>
          </w:r>
          <w:r>
            <w:rPr>
              <w:rFonts w:ascii="Arial" w:eastAsia="Arial" w:hAnsi="Arial" w:cs="Arial"/>
              <w:color w:val="000000"/>
            </w:rPr>
            <w:t>ș</w:t>
          </w:r>
          <w:r>
            <w:rPr>
              <w:rFonts w:ascii="Gill Sans" w:eastAsia="Gill Sans" w:hAnsi="Gill Sans" w:cs="Gill Sans"/>
              <w:color w:val="000000"/>
            </w:rPr>
            <w:t>ti</w:t>
          </w:r>
        </w:p>
        <w:p w14:paraId="69031853" w14:textId="77777777" w:rsidR="0099539C" w:rsidRDefault="00FD294E">
          <w:pPr>
            <w:pBdr>
              <w:top w:val="nil"/>
              <w:left w:val="nil"/>
              <w:bottom w:val="nil"/>
              <w:right w:val="nil"/>
              <w:between w:val="nil"/>
            </w:pBdr>
            <w:tabs>
              <w:tab w:val="center" w:pos="4513"/>
              <w:tab w:val="right" w:pos="9026"/>
            </w:tabs>
            <w:jc w:val="right"/>
            <w:rPr>
              <w:rFonts w:ascii="Gill Sans" w:eastAsia="Gill Sans" w:hAnsi="Gill Sans" w:cs="Gill Sans"/>
              <w:color w:val="000000"/>
            </w:rPr>
          </w:pPr>
          <w:r>
            <w:rPr>
              <w:rFonts w:ascii="Gill Sans" w:eastAsia="Gill Sans" w:hAnsi="Gill Sans" w:cs="Gill Sans"/>
              <w:color w:val="000000"/>
            </w:rPr>
            <w:t>Tel. 021 795 36 02 | Fax. 021 795 36 04</w:t>
          </w:r>
        </w:p>
        <w:p w14:paraId="36C913C0" w14:textId="77777777" w:rsidR="0099539C" w:rsidRDefault="00FD294E">
          <w:pPr>
            <w:pBdr>
              <w:top w:val="nil"/>
              <w:left w:val="nil"/>
              <w:bottom w:val="nil"/>
              <w:right w:val="nil"/>
              <w:between w:val="nil"/>
            </w:pBdr>
            <w:tabs>
              <w:tab w:val="center" w:pos="4513"/>
              <w:tab w:val="right" w:pos="9026"/>
            </w:tabs>
            <w:jc w:val="right"/>
            <w:rPr>
              <w:rFonts w:ascii="Gill Sans" w:eastAsia="Gill Sans" w:hAnsi="Gill Sans" w:cs="Gill Sans"/>
              <w:color w:val="000000"/>
            </w:rPr>
          </w:pPr>
          <w:r>
            <w:rPr>
              <w:rFonts w:ascii="Gill Sans" w:eastAsia="Gill Sans" w:hAnsi="Gill Sans" w:cs="Gill Sans"/>
              <w:color w:val="000000"/>
            </w:rPr>
            <w:t xml:space="preserve">E-mail: </w:t>
          </w:r>
          <w:hyperlink r:id="rId1">
            <w:r>
              <w:rPr>
                <w:rFonts w:ascii="Gill Sans" w:eastAsia="Gill Sans" w:hAnsi="Gill Sans" w:cs="Gill Sans"/>
                <w:color w:val="0000FF"/>
                <w:u w:val="single"/>
              </w:rPr>
              <w:t>pr@arcub.ro</w:t>
            </w:r>
          </w:hyperlink>
          <w:r>
            <w:rPr>
              <w:rFonts w:ascii="Gill Sans" w:eastAsia="Gill Sans" w:hAnsi="Gill Sans" w:cs="Gill Sans"/>
              <w:color w:val="000000"/>
            </w:rPr>
            <w:t xml:space="preserve"> | www.arcub.ro</w:t>
          </w:r>
        </w:p>
      </w:tc>
      <w:tc>
        <w:tcPr>
          <w:tcW w:w="1324" w:type="dxa"/>
        </w:tcPr>
        <w:p w14:paraId="5B07804B" w14:textId="77777777" w:rsidR="0099539C" w:rsidRDefault="00FD294E">
          <w:pPr>
            <w:pBdr>
              <w:top w:val="nil"/>
              <w:left w:val="nil"/>
              <w:bottom w:val="nil"/>
              <w:right w:val="nil"/>
              <w:between w:val="nil"/>
            </w:pBdr>
            <w:tabs>
              <w:tab w:val="center" w:pos="4513"/>
              <w:tab w:val="right" w:pos="9026"/>
            </w:tabs>
            <w:jc w:val="right"/>
            <w:rPr>
              <w:rFonts w:ascii="Gill Sans" w:eastAsia="Gill Sans" w:hAnsi="Gill Sans" w:cs="Gill Sans"/>
              <w:color w:val="000000"/>
            </w:rPr>
          </w:pPr>
          <w:r>
            <w:rPr>
              <w:rFonts w:ascii="Gill Sans" w:eastAsia="Gill Sans" w:hAnsi="Gill Sans" w:cs="Gill Sans"/>
              <w:noProof/>
              <w:color w:val="000000"/>
              <w:lang w:val="en-US"/>
            </w:rPr>
            <w:drawing>
              <wp:inline distT="0" distB="0" distL="114300" distR="114300" wp14:anchorId="7F841DAD" wp14:editId="0A736D70">
                <wp:extent cx="703580" cy="702945"/>
                <wp:effectExtent l="0" t="0" r="0" b="0"/>
                <wp:docPr id="6" name="image4.png" descr="LogoArcub-03.png"/>
                <wp:cNvGraphicFramePr/>
                <a:graphic xmlns:a="http://schemas.openxmlformats.org/drawingml/2006/main">
                  <a:graphicData uri="http://schemas.openxmlformats.org/drawingml/2006/picture">
                    <pic:pic xmlns:pic="http://schemas.openxmlformats.org/drawingml/2006/picture">
                      <pic:nvPicPr>
                        <pic:cNvPr id="0" name="image4.png" descr="LogoArcub-03.png"/>
                        <pic:cNvPicPr preferRelativeResize="0"/>
                      </pic:nvPicPr>
                      <pic:blipFill>
                        <a:blip r:embed="rId2"/>
                        <a:srcRect/>
                        <a:stretch>
                          <a:fillRect/>
                        </a:stretch>
                      </pic:blipFill>
                      <pic:spPr>
                        <a:xfrm>
                          <a:off x="0" y="0"/>
                          <a:ext cx="703580" cy="702945"/>
                        </a:xfrm>
                        <a:prstGeom prst="rect">
                          <a:avLst/>
                        </a:prstGeom>
                        <a:ln/>
                      </pic:spPr>
                    </pic:pic>
                  </a:graphicData>
                </a:graphic>
              </wp:inline>
            </w:drawing>
          </w:r>
        </w:p>
      </w:tc>
    </w:tr>
  </w:tbl>
  <w:p w14:paraId="0BA8F59F" w14:textId="77777777" w:rsidR="0099539C" w:rsidRDefault="0099539C">
    <w:pPr>
      <w:pBdr>
        <w:top w:val="nil"/>
        <w:left w:val="nil"/>
        <w:bottom w:val="nil"/>
        <w:right w:val="nil"/>
        <w:between w:val="nil"/>
      </w:pBdr>
      <w:tabs>
        <w:tab w:val="center" w:pos="4513"/>
        <w:tab w:val="right" w:pos="9026"/>
      </w:tabs>
      <w:rPr>
        <w:rFonts w:ascii="Arial Narrow" w:eastAsia="Arial Narrow" w:hAnsi="Arial Narrow" w:cs="Arial Narrow"/>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BE9F6" w14:textId="77777777" w:rsidR="00FA1B76" w:rsidRDefault="00FA1B76">
      <w:r>
        <w:separator/>
      </w:r>
    </w:p>
  </w:footnote>
  <w:footnote w:type="continuationSeparator" w:id="0">
    <w:p w14:paraId="048C2BC5" w14:textId="77777777" w:rsidR="00FA1B76" w:rsidRDefault="00FA1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209C8" w14:textId="77777777" w:rsidR="0099539C" w:rsidRDefault="00FD294E">
    <w:pPr>
      <w:pBdr>
        <w:top w:val="nil"/>
        <w:left w:val="nil"/>
        <w:bottom w:val="nil"/>
        <w:right w:val="nil"/>
        <w:between w:val="nil"/>
      </w:pBdr>
      <w:tabs>
        <w:tab w:val="center" w:pos="4536"/>
      </w:tabs>
      <w:rPr>
        <w:color w:val="000000"/>
      </w:rPr>
    </w:pPr>
    <w:r>
      <w:rPr>
        <w:color w:val="000000"/>
      </w:rPr>
      <w:tab/>
    </w:r>
    <w:r>
      <w:rPr>
        <w:noProof/>
        <w:lang w:val="en-US"/>
      </w:rPr>
      <w:drawing>
        <wp:anchor distT="0" distB="0" distL="114300" distR="114300" simplePos="0" relativeHeight="251658240" behindDoc="0" locked="0" layoutInCell="1" hidden="0" allowOverlap="1" wp14:anchorId="3A3E7EBB" wp14:editId="0A90AFE4">
          <wp:simplePos x="0" y="0"/>
          <wp:positionH relativeFrom="column">
            <wp:posOffset>269875</wp:posOffset>
          </wp:positionH>
          <wp:positionV relativeFrom="paragraph">
            <wp:posOffset>76835</wp:posOffset>
          </wp:positionV>
          <wp:extent cx="1160145" cy="1160145"/>
          <wp:effectExtent l="0" t="0" r="0" b="0"/>
          <wp:wrapSquare wrapText="bothSides" distT="0" distB="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160145" cy="1160145"/>
                  </a:xfrm>
                  <a:prstGeom prst="rect">
                    <a:avLst/>
                  </a:prstGeom>
                  <a:ln/>
                </pic:spPr>
              </pic:pic>
            </a:graphicData>
          </a:graphic>
        </wp:anchor>
      </w:drawing>
    </w:r>
  </w:p>
  <w:p w14:paraId="3A3DF3D5" w14:textId="77777777" w:rsidR="0099539C" w:rsidRDefault="00FD294E">
    <w:pPr>
      <w:pBdr>
        <w:top w:val="nil"/>
        <w:left w:val="nil"/>
        <w:bottom w:val="nil"/>
        <w:right w:val="nil"/>
        <w:between w:val="nil"/>
      </w:pBdr>
      <w:tabs>
        <w:tab w:val="center" w:pos="4536"/>
      </w:tabs>
      <w:jc w:val="right"/>
      <w:rPr>
        <w:rFonts w:ascii="Gill Sans" w:eastAsia="Gill Sans" w:hAnsi="Gill Sans" w:cs="Gill Sans"/>
        <w:color w:val="000000"/>
        <w:sz w:val="40"/>
        <w:szCs w:val="40"/>
      </w:rPr>
    </w:pPr>
    <w:r>
      <w:rPr>
        <w:noProof/>
        <w:lang w:val="en-US"/>
      </w:rPr>
      <w:drawing>
        <wp:anchor distT="0" distB="0" distL="114300" distR="114300" simplePos="0" relativeHeight="251659264" behindDoc="0" locked="0" layoutInCell="1" hidden="0" allowOverlap="1" wp14:anchorId="6BB87D24" wp14:editId="1FA5BA94">
          <wp:simplePos x="0" y="0"/>
          <wp:positionH relativeFrom="column">
            <wp:posOffset>1320800</wp:posOffset>
          </wp:positionH>
          <wp:positionV relativeFrom="paragraph">
            <wp:posOffset>136525</wp:posOffset>
          </wp:positionV>
          <wp:extent cx="2014855" cy="7016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014855" cy="701675"/>
                  </a:xfrm>
                  <a:prstGeom prst="rect">
                    <a:avLst/>
                  </a:prstGeom>
                  <a:ln/>
                </pic:spPr>
              </pic:pic>
            </a:graphicData>
          </a:graphic>
        </wp:anchor>
      </w:drawing>
    </w:r>
  </w:p>
  <w:p w14:paraId="75BFF25D" w14:textId="77777777" w:rsidR="0099539C" w:rsidRPr="00B06F21" w:rsidRDefault="00FD294E">
    <w:pPr>
      <w:pBdr>
        <w:top w:val="nil"/>
        <w:left w:val="nil"/>
        <w:bottom w:val="nil"/>
        <w:right w:val="nil"/>
        <w:between w:val="nil"/>
      </w:pBdr>
      <w:tabs>
        <w:tab w:val="center" w:pos="4536"/>
      </w:tabs>
      <w:jc w:val="right"/>
      <w:rPr>
        <w:rFonts w:ascii="Arial" w:eastAsia="Gill Sans" w:hAnsi="Arial" w:cs="Arial"/>
        <w:color w:val="000000"/>
        <w:sz w:val="44"/>
        <w:szCs w:val="44"/>
      </w:rPr>
    </w:pPr>
    <w:r w:rsidRPr="00B06F21">
      <w:rPr>
        <w:rFonts w:ascii="Arial" w:eastAsia="Gill Sans" w:hAnsi="Arial" w:cs="Arial"/>
        <w:color w:val="000000"/>
        <w:sz w:val="44"/>
        <w:szCs w:val="44"/>
      </w:rPr>
      <w:t>Comunicat de presă</w:t>
    </w:r>
  </w:p>
  <w:p w14:paraId="5FC1DEA2" w14:textId="2333E18D" w:rsidR="0099539C" w:rsidRPr="00B06F21" w:rsidRDefault="00FD091E">
    <w:pPr>
      <w:pBdr>
        <w:top w:val="nil"/>
        <w:left w:val="nil"/>
        <w:bottom w:val="nil"/>
        <w:right w:val="nil"/>
        <w:between w:val="nil"/>
      </w:pBdr>
      <w:tabs>
        <w:tab w:val="center" w:pos="4536"/>
      </w:tabs>
      <w:jc w:val="right"/>
      <w:rPr>
        <w:rFonts w:ascii="Arial" w:eastAsia="Gill Sans" w:hAnsi="Arial" w:cs="Arial"/>
        <w:color w:val="000000"/>
        <w:sz w:val="44"/>
        <w:szCs w:val="44"/>
      </w:rPr>
    </w:pPr>
    <w:r>
      <w:rPr>
        <w:rFonts w:ascii="Arial" w:eastAsia="Gill Sans" w:hAnsi="Arial" w:cs="Arial"/>
        <w:color w:val="000000"/>
        <w:sz w:val="44"/>
        <w:szCs w:val="44"/>
      </w:rPr>
      <w:t xml:space="preserve">22 </w:t>
    </w:r>
    <w:r w:rsidR="00FD294E" w:rsidRPr="00B06F21">
      <w:rPr>
        <w:rFonts w:ascii="Arial" w:eastAsia="Gill Sans" w:hAnsi="Arial" w:cs="Arial"/>
        <w:color w:val="000000"/>
        <w:sz w:val="44"/>
        <w:szCs w:val="44"/>
      </w:rPr>
      <w:t>aprilie 2019</w:t>
    </w:r>
    <w:r w:rsidR="00FD294E" w:rsidRPr="00B06F21">
      <w:rPr>
        <w:rFonts w:ascii="Arial" w:hAnsi="Arial" w:cs="Arial"/>
        <w:noProof/>
        <w:lang w:val="en-US"/>
      </w:rPr>
      <mc:AlternateContent>
        <mc:Choice Requires="wps">
          <w:drawing>
            <wp:anchor distT="0" distB="0" distL="114300" distR="114300" simplePos="0" relativeHeight="251660288" behindDoc="0" locked="0" layoutInCell="1" hidden="0" allowOverlap="1" wp14:anchorId="33F373D8" wp14:editId="1DAFE22A">
              <wp:simplePos x="0" y="0"/>
              <wp:positionH relativeFrom="column">
                <wp:posOffset>2324100</wp:posOffset>
              </wp:positionH>
              <wp:positionV relativeFrom="paragraph">
                <wp:posOffset>495300</wp:posOffset>
              </wp:positionV>
              <wp:extent cx="4765675" cy="1905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2963163" y="3780000"/>
                        <a:ext cx="4765675" cy="0"/>
                      </a:xfrm>
                      <a:prstGeom prst="straightConnector1">
                        <a:avLst/>
                      </a:prstGeom>
                      <a:solidFill>
                        <a:srgbClr val="FFFFFF"/>
                      </a:solidFill>
                      <a:ln w="19050" cap="flat" cmpd="sng">
                        <a:solidFill>
                          <a:srgbClr val="808080"/>
                        </a:solidFill>
                        <a:prstDash val="solid"/>
                        <a:miter lim="800000"/>
                        <a:headEnd type="none" w="med" len="med"/>
                        <a:tailEnd type="none" w="med" len="med"/>
                      </a:ln>
                    </wps:spPr>
                    <wps:bodyPr/>
                  </wps:wsp>
                </a:graphicData>
              </a:graphic>
            </wp:anchor>
          </w:drawing>
        </mc:Choice>
        <mc:Fallback>
          <w:pict>
            <v:shapetype w14:anchorId="68D74857" id="_x0000_t32" coordsize="21600,21600" o:spt="32" o:oned="t" path="m,l21600,21600e" filled="f">
              <v:path arrowok="t" fillok="f" o:connecttype="none"/>
              <o:lock v:ext="edit" shapetype="t"/>
            </v:shapetype>
            <v:shape id="Straight Arrow Connector 1" o:spid="_x0000_s1026" type="#_x0000_t32" style="position:absolute;margin-left:183pt;margin-top:39pt;width:375.25pt;height:1.5pt;rotation:18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" filled="t" strokecolor="gray" strokeweight="1.5pt">
              <v:stroke joinstyle="miter"/>
            </v:shape>
          </w:pict>
        </mc:Fallback>
      </mc:AlternateContent>
    </w:r>
  </w:p>
  <w:p w14:paraId="2B86C8A4" w14:textId="77777777" w:rsidR="0099539C" w:rsidRDefault="0099539C">
    <w:pPr>
      <w:pBdr>
        <w:top w:val="nil"/>
        <w:left w:val="nil"/>
        <w:bottom w:val="nil"/>
        <w:right w:val="nil"/>
        <w:between w:val="nil"/>
      </w:pBdr>
      <w:tabs>
        <w:tab w:val="center" w:pos="4536"/>
      </w:tabs>
      <w:jc w:val="right"/>
      <w:rPr>
        <w:rFonts w:ascii="Gill Sans" w:eastAsia="Gill Sans" w:hAnsi="Gill Sans" w:cs="Gill Sans"/>
        <w:color w:val="000000"/>
        <w:sz w:val="44"/>
        <w:szCs w:val="4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39C"/>
    <w:rsid w:val="00000F84"/>
    <w:rsid w:val="00016ED2"/>
    <w:rsid w:val="00023E74"/>
    <w:rsid w:val="00025A3C"/>
    <w:rsid w:val="00042148"/>
    <w:rsid w:val="000756AB"/>
    <w:rsid w:val="00084390"/>
    <w:rsid w:val="00087429"/>
    <w:rsid w:val="000B1E68"/>
    <w:rsid w:val="000B3CA2"/>
    <w:rsid w:val="000B4BC6"/>
    <w:rsid w:val="000D41FE"/>
    <w:rsid w:val="00170356"/>
    <w:rsid w:val="001719E0"/>
    <w:rsid w:val="00196E33"/>
    <w:rsid w:val="001978FF"/>
    <w:rsid w:val="001A37CA"/>
    <w:rsid w:val="001E7AAE"/>
    <w:rsid w:val="001F16C6"/>
    <w:rsid w:val="001F1EDE"/>
    <w:rsid w:val="00206AA2"/>
    <w:rsid w:val="002159EF"/>
    <w:rsid w:val="00222CFB"/>
    <w:rsid w:val="00226480"/>
    <w:rsid w:val="00232ADE"/>
    <w:rsid w:val="00257DB5"/>
    <w:rsid w:val="00266A27"/>
    <w:rsid w:val="0027268D"/>
    <w:rsid w:val="00275FFB"/>
    <w:rsid w:val="00282EA2"/>
    <w:rsid w:val="00294264"/>
    <w:rsid w:val="002A600F"/>
    <w:rsid w:val="002C301C"/>
    <w:rsid w:val="002D0088"/>
    <w:rsid w:val="002F1965"/>
    <w:rsid w:val="003507CE"/>
    <w:rsid w:val="003637F8"/>
    <w:rsid w:val="00364FA7"/>
    <w:rsid w:val="003879A1"/>
    <w:rsid w:val="003C0FD2"/>
    <w:rsid w:val="003C24A0"/>
    <w:rsid w:val="003C3A27"/>
    <w:rsid w:val="003C4337"/>
    <w:rsid w:val="003D1F2D"/>
    <w:rsid w:val="003F29C4"/>
    <w:rsid w:val="00407115"/>
    <w:rsid w:val="00430D14"/>
    <w:rsid w:val="00436706"/>
    <w:rsid w:val="00437159"/>
    <w:rsid w:val="004472B8"/>
    <w:rsid w:val="00460C9F"/>
    <w:rsid w:val="00471D85"/>
    <w:rsid w:val="00487B62"/>
    <w:rsid w:val="004A5C06"/>
    <w:rsid w:val="004C6388"/>
    <w:rsid w:val="004D04CA"/>
    <w:rsid w:val="004D703F"/>
    <w:rsid w:val="004E2ED5"/>
    <w:rsid w:val="00520E17"/>
    <w:rsid w:val="00530A88"/>
    <w:rsid w:val="00534B27"/>
    <w:rsid w:val="005505B5"/>
    <w:rsid w:val="00552E79"/>
    <w:rsid w:val="00581481"/>
    <w:rsid w:val="005819A3"/>
    <w:rsid w:val="00597431"/>
    <w:rsid w:val="005A5A0C"/>
    <w:rsid w:val="005D11D3"/>
    <w:rsid w:val="005D1E41"/>
    <w:rsid w:val="005D6335"/>
    <w:rsid w:val="005E0105"/>
    <w:rsid w:val="005E2112"/>
    <w:rsid w:val="005E6A8A"/>
    <w:rsid w:val="005E74F0"/>
    <w:rsid w:val="00604577"/>
    <w:rsid w:val="00642DCF"/>
    <w:rsid w:val="00663AAD"/>
    <w:rsid w:val="0069620D"/>
    <w:rsid w:val="006B1CF4"/>
    <w:rsid w:val="006E1B1D"/>
    <w:rsid w:val="006F7E64"/>
    <w:rsid w:val="0072031D"/>
    <w:rsid w:val="007243E7"/>
    <w:rsid w:val="007369A2"/>
    <w:rsid w:val="007446DE"/>
    <w:rsid w:val="00750159"/>
    <w:rsid w:val="0076098E"/>
    <w:rsid w:val="00766999"/>
    <w:rsid w:val="00790493"/>
    <w:rsid w:val="007B7114"/>
    <w:rsid w:val="007F4DC8"/>
    <w:rsid w:val="00805FCE"/>
    <w:rsid w:val="00810799"/>
    <w:rsid w:val="00810FB9"/>
    <w:rsid w:val="00811F37"/>
    <w:rsid w:val="00816086"/>
    <w:rsid w:val="00817DB6"/>
    <w:rsid w:val="00822D16"/>
    <w:rsid w:val="00835E1B"/>
    <w:rsid w:val="0084595E"/>
    <w:rsid w:val="00846D1F"/>
    <w:rsid w:val="00867544"/>
    <w:rsid w:val="0087041F"/>
    <w:rsid w:val="008944A4"/>
    <w:rsid w:val="008A2FCF"/>
    <w:rsid w:val="0092683E"/>
    <w:rsid w:val="00951C59"/>
    <w:rsid w:val="00957811"/>
    <w:rsid w:val="00964B11"/>
    <w:rsid w:val="0099539C"/>
    <w:rsid w:val="009A6DD3"/>
    <w:rsid w:val="009B01DA"/>
    <w:rsid w:val="009B1982"/>
    <w:rsid w:val="009B28A5"/>
    <w:rsid w:val="009B64D6"/>
    <w:rsid w:val="009E2133"/>
    <w:rsid w:val="009E2672"/>
    <w:rsid w:val="009F22C6"/>
    <w:rsid w:val="00A644D9"/>
    <w:rsid w:val="00A67835"/>
    <w:rsid w:val="00A7794F"/>
    <w:rsid w:val="00A80CF0"/>
    <w:rsid w:val="00AA1D9D"/>
    <w:rsid w:val="00AB4FD8"/>
    <w:rsid w:val="00AD3BFF"/>
    <w:rsid w:val="00AE07AB"/>
    <w:rsid w:val="00AE3CFC"/>
    <w:rsid w:val="00B017E8"/>
    <w:rsid w:val="00B06F21"/>
    <w:rsid w:val="00B075DA"/>
    <w:rsid w:val="00B400B0"/>
    <w:rsid w:val="00B425CE"/>
    <w:rsid w:val="00B644BF"/>
    <w:rsid w:val="00B83C99"/>
    <w:rsid w:val="00B9112E"/>
    <w:rsid w:val="00BB0730"/>
    <w:rsid w:val="00BB7BB3"/>
    <w:rsid w:val="00BC6F6D"/>
    <w:rsid w:val="00BE7CE7"/>
    <w:rsid w:val="00BF05C4"/>
    <w:rsid w:val="00BF66F0"/>
    <w:rsid w:val="00C15E28"/>
    <w:rsid w:val="00C17AF1"/>
    <w:rsid w:val="00C23989"/>
    <w:rsid w:val="00C43B8F"/>
    <w:rsid w:val="00C5207A"/>
    <w:rsid w:val="00C61B02"/>
    <w:rsid w:val="00C67DEC"/>
    <w:rsid w:val="00C80CB8"/>
    <w:rsid w:val="00C851DF"/>
    <w:rsid w:val="00CC51C1"/>
    <w:rsid w:val="00CD2BB3"/>
    <w:rsid w:val="00CE45CE"/>
    <w:rsid w:val="00CE4C64"/>
    <w:rsid w:val="00D042CF"/>
    <w:rsid w:val="00D15681"/>
    <w:rsid w:val="00D21EB0"/>
    <w:rsid w:val="00D34E79"/>
    <w:rsid w:val="00D425AE"/>
    <w:rsid w:val="00D57CBD"/>
    <w:rsid w:val="00D6325E"/>
    <w:rsid w:val="00D8320C"/>
    <w:rsid w:val="00D868F2"/>
    <w:rsid w:val="00D86B3F"/>
    <w:rsid w:val="00DA3895"/>
    <w:rsid w:val="00DE5BB1"/>
    <w:rsid w:val="00E1169E"/>
    <w:rsid w:val="00E1348C"/>
    <w:rsid w:val="00E13C34"/>
    <w:rsid w:val="00E21FF7"/>
    <w:rsid w:val="00E37032"/>
    <w:rsid w:val="00E42EB6"/>
    <w:rsid w:val="00E46DC9"/>
    <w:rsid w:val="00E475E6"/>
    <w:rsid w:val="00E507A2"/>
    <w:rsid w:val="00E713A8"/>
    <w:rsid w:val="00E73EB4"/>
    <w:rsid w:val="00EA4544"/>
    <w:rsid w:val="00EA5CB6"/>
    <w:rsid w:val="00EE4774"/>
    <w:rsid w:val="00EF666D"/>
    <w:rsid w:val="00EF7B36"/>
    <w:rsid w:val="00F07672"/>
    <w:rsid w:val="00F208EE"/>
    <w:rsid w:val="00F37CC5"/>
    <w:rsid w:val="00F62B43"/>
    <w:rsid w:val="00F77095"/>
    <w:rsid w:val="00FA1B76"/>
    <w:rsid w:val="00FD091E"/>
    <w:rsid w:val="00FD294E"/>
    <w:rsid w:val="00FD31FB"/>
    <w:rsid w:val="00FD65D7"/>
    <w:rsid w:val="00FE4FC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544A8"/>
  <w15:docId w15:val="{7BB16E61-77B4-0049-AC51-4A84A156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B06F21"/>
    <w:pPr>
      <w:tabs>
        <w:tab w:val="center" w:pos="4703"/>
        <w:tab w:val="right" w:pos="9406"/>
      </w:tabs>
    </w:pPr>
  </w:style>
  <w:style w:type="character" w:customStyle="1" w:styleId="HeaderChar">
    <w:name w:val="Header Char"/>
    <w:basedOn w:val="DefaultParagraphFont"/>
    <w:link w:val="Header"/>
    <w:uiPriority w:val="99"/>
    <w:rsid w:val="00B06F21"/>
  </w:style>
  <w:style w:type="paragraph" w:styleId="Footer">
    <w:name w:val="footer"/>
    <w:basedOn w:val="Normal"/>
    <w:link w:val="FooterChar"/>
    <w:uiPriority w:val="99"/>
    <w:unhideWhenUsed/>
    <w:rsid w:val="00B06F21"/>
    <w:pPr>
      <w:tabs>
        <w:tab w:val="center" w:pos="4703"/>
        <w:tab w:val="right" w:pos="9406"/>
      </w:tabs>
    </w:pPr>
  </w:style>
  <w:style w:type="character" w:customStyle="1" w:styleId="FooterChar">
    <w:name w:val="Footer Char"/>
    <w:basedOn w:val="DefaultParagraphFont"/>
    <w:link w:val="Footer"/>
    <w:uiPriority w:val="99"/>
    <w:rsid w:val="00B06F21"/>
  </w:style>
  <w:style w:type="paragraph" w:styleId="BalloonText">
    <w:name w:val="Balloon Text"/>
    <w:basedOn w:val="Normal"/>
    <w:link w:val="BalloonTextChar"/>
    <w:uiPriority w:val="99"/>
    <w:semiHidden/>
    <w:unhideWhenUsed/>
    <w:rsid w:val="000B1E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E68"/>
    <w:rPr>
      <w:rFonts w:ascii="Segoe UI" w:hAnsi="Segoe UI" w:cs="Segoe UI"/>
      <w:sz w:val="18"/>
      <w:szCs w:val="18"/>
    </w:rPr>
  </w:style>
  <w:style w:type="character" w:styleId="Hyperlink">
    <w:name w:val="Hyperlink"/>
    <w:uiPriority w:val="99"/>
    <w:unhideWhenUsed/>
    <w:rsid w:val="003D1F2D"/>
    <w:rPr>
      <w:color w:val="0000FF"/>
      <w:u w:val="single"/>
    </w:rPr>
  </w:style>
  <w:style w:type="character" w:customStyle="1" w:styleId="apple-converted-space">
    <w:name w:val="apple-converted-space"/>
    <w:basedOn w:val="DefaultParagraphFont"/>
    <w:rsid w:val="003D1F2D"/>
  </w:style>
  <w:style w:type="paragraph" w:styleId="NormalWeb">
    <w:name w:val="Normal (Web)"/>
    <w:basedOn w:val="Normal"/>
    <w:uiPriority w:val="99"/>
    <w:unhideWhenUsed/>
    <w:rsid w:val="003D1F2D"/>
    <w:pPr>
      <w:spacing w:before="100" w:beforeAutospacing="1" w:after="100" w:afterAutospacing="1"/>
    </w:pPr>
    <w:rPr>
      <w:rFonts w:ascii="Times New Roman" w:eastAsia="Times New Roman" w:hAnsi="Times New Roman" w:cs="Times New Roman"/>
      <w:lang w:val="en-GB" w:eastAsia="en-GB"/>
    </w:rPr>
  </w:style>
  <w:style w:type="character" w:styleId="Emphasis">
    <w:name w:val="Emphasis"/>
    <w:uiPriority w:val="20"/>
    <w:qFormat/>
    <w:rsid w:val="003D1F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029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ARCUB_Bucuresti" TargetMode="External"/><Relationship Id="rId13" Type="http://schemas.openxmlformats.org/officeDocument/2006/relationships/hyperlink" Target="http://tinyurl.com/puxyt3p" TargetMode="Externa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hyperlink" Target="http://tinyurl.com/nhkqnw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acebook.com/ArCuB.Bucuresti?fref=ts" TargetMode="External"/><Relationship Id="rId11" Type="http://schemas.openxmlformats.org/officeDocument/2006/relationships/hyperlink" Target="http://www.spotlightfestival.ro"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arcub.ro" TargetMode="External"/><Relationship Id="rId4" Type="http://schemas.openxmlformats.org/officeDocument/2006/relationships/footnotes" Target="footnotes.xml"/><Relationship Id="rId9" Type="http://schemas.openxmlformats.org/officeDocument/2006/relationships/image" Target="media/image2.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pr@arcub.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ARCUB MAC 2018</cp:lastModifiedBy>
  <cp:revision>7</cp:revision>
  <dcterms:created xsi:type="dcterms:W3CDTF">2019-04-22T14:02:00Z</dcterms:created>
  <dcterms:modified xsi:type="dcterms:W3CDTF">2019-04-22T14:09:00Z</dcterms:modified>
</cp:coreProperties>
</file>